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8"/>
        <w:gridCol w:w="983"/>
        <w:gridCol w:w="692"/>
        <w:gridCol w:w="631"/>
        <w:gridCol w:w="326"/>
        <w:gridCol w:w="1651"/>
        <w:gridCol w:w="81"/>
        <w:gridCol w:w="138"/>
        <w:gridCol w:w="1622"/>
        <w:gridCol w:w="1726"/>
      </w:tblGrid>
      <w:tr w:rsidR="00CD1126" w:rsidRPr="00D640F4" w:rsidTr="00D722A1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D722A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bookmarkStart w:id="0" w:name="_GoBack"/>
            <w:bookmarkEnd w:id="0"/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المعلومات الأساسية</w:t>
            </w:r>
          </w:p>
        </w:tc>
      </w:tr>
      <w:tr w:rsidR="00CD1126" w:rsidRPr="00D640F4" w:rsidTr="00D722A1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D722A1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902B66" wp14:editId="3CDDB8C1">
                  <wp:simplePos x="0" y="0"/>
                  <wp:positionH relativeFrom="column">
                    <wp:posOffset>5904230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BB3A8D" w:rsidRPr="00D640F4" w:rsidTr="00D722A1">
        <w:trPr>
          <w:trHeight w:val="365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106DA4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فني هندسة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106DA4" w:rsidRDefault="00BB3A8D" w:rsidP="00D722A1">
            <w:pPr>
              <w:pStyle w:val="NoSpacing"/>
              <w:ind w:left="62" w:hanging="62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102</w:t>
            </w:r>
          </w:p>
          <w:p w:rsidR="00BB3A8D" w:rsidRPr="00D640F4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120</w:t>
            </w:r>
          </w:p>
        </w:tc>
      </w:tr>
      <w:tr w:rsidR="00BB3A8D" w:rsidRPr="00D640F4" w:rsidTr="00D722A1">
        <w:trPr>
          <w:trHeight w:val="473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106DA4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هيئة تنظيم قطاع الاتصالات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106DA4" w:rsidRDefault="00BB3A8D" w:rsidP="00D722A1">
            <w:pPr>
              <w:pStyle w:val="NoSpacing"/>
              <w:ind w:left="62" w:hanging="62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D640F4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الثانية</w:t>
            </w:r>
          </w:p>
        </w:tc>
      </w:tr>
      <w:tr w:rsidR="00BB3A8D" w:rsidRPr="00D640F4" w:rsidTr="00D722A1">
        <w:trPr>
          <w:trHeight w:val="401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106DA4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مديرية المواصفات والموافقات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106DA4" w:rsidRDefault="00BB3A8D" w:rsidP="00D722A1">
            <w:pPr>
              <w:pStyle w:val="NoSpacing"/>
              <w:ind w:left="62" w:hanging="62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D640F4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فني هندسة</w:t>
            </w:r>
          </w:p>
        </w:tc>
      </w:tr>
      <w:tr w:rsidR="00BB3A8D" w:rsidRPr="00D640F4" w:rsidTr="00D722A1">
        <w:trPr>
          <w:trHeight w:val="437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106DA4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المكاتب الخارجية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106DA4" w:rsidRDefault="00BB3A8D" w:rsidP="00D722A1">
            <w:pPr>
              <w:pStyle w:val="NoSpacing"/>
              <w:ind w:left="62" w:hanging="62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D640F4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الثاني</w:t>
            </w:r>
          </w:p>
        </w:tc>
      </w:tr>
      <w:tr w:rsidR="00BB3A8D" w:rsidRPr="00D640F4" w:rsidTr="00D722A1">
        <w:trPr>
          <w:trHeight w:val="437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106DA4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رئيس شعبة المكاتب الخارجية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106DA4" w:rsidRDefault="00BB3A8D" w:rsidP="00D722A1">
            <w:pPr>
              <w:pStyle w:val="NoSpacing"/>
              <w:ind w:left="62" w:hanging="62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المسمى القياسي الدال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D640F4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فني هندسة</w:t>
            </w:r>
          </w:p>
        </w:tc>
      </w:tr>
      <w:tr w:rsidR="00BB3A8D" w:rsidRPr="00D640F4" w:rsidTr="00D722A1">
        <w:trPr>
          <w:trHeight w:val="464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106DA4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102230100500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106DA4" w:rsidRDefault="00BB3A8D" w:rsidP="00D722A1">
            <w:pPr>
              <w:pStyle w:val="NoSpacing"/>
              <w:ind w:left="62" w:hanging="62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مسمى الوظيفة الفعلي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D640F4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فني هندسة الكترونية الطيران للمكاتب الخارجية </w:t>
            </w:r>
          </w:p>
        </w:tc>
      </w:tr>
      <w:tr w:rsidR="00BB3A8D" w:rsidRPr="00D640F4" w:rsidTr="00D722A1">
        <w:trPr>
          <w:trHeight w:val="464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D640F4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A8D" w:rsidRPr="00D640F4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BB3A8D" w:rsidRPr="00D640F4" w:rsidTr="00D722A1">
        <w:trPr>
          <w:trHeight w:val="4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BB3A8D" w:rsidRPr="00D640F4" w:rsidTr="00D722A1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A8D" w:rsidRPr="00D640F4" w:rsidRDefault="00BB3A8D" w:rsidP="00D722A1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BB3A8D" w:rsidRPr="00D640F4" w:rsidTr="00D722A1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0" locked="0" layoutInCell="1" allowOverlap="1" wp14:anchorId="440C214D" wp14:editId="206653A0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-152400</wp:posOffset>
                  </wp:positionV>
                  <wp:extent cx="334645" cy="334010"/>
                  <wp:effectExtent l="0" t="0" r="8255" b="889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BB3A8D" w:rsidRPr="00D640F4" w:rsidTr="00D722A1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3A8D" w:rsidRPr="00D640F4" w:rsidRDefault="00BB3A8D" w:rsidP="00D722A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تقع الوظيفة في</w:t>
            </w:r>
            <w:r w:rsidRPr="005E71DC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المكاتب الخارجية التابعة لقسم الموافقات وتنظيم ادخالات الأجهزة في </w:t>
            </w:r>
            <w:r w:rsidRPr="005E71DC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مديرية المواصفات والموافقات لأجهزة الاتصالات من هيئة تنظيم قطاع الاتصالات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وتخضع للإشراف المباشر من قبل رئيس شعبة المكاتب الخارجية.</w:t>
            </w:r>
          </w:p>
        </w:tc>
      </w:tr>
      <w:tr w:rsidR="00BB3A8D" w:rsidRPr="00D640F4" w:rsidTr="00D722A1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10A2F400" wp14:editId="5677536E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الغرض من الوظيفة</w:t>
            </w:r>
          </w:p>
        </w:tc>
      </w:tr>
      <w:tr w:rsidR="00BB3A8D" w:rsidRPr="00D640F4" w:rsidTr="00D722A1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المهمة الرئيسية للوظيفة (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من الوظيفة)</w:t>
            </w:r>
          </w:p>
        </w:tc>
      </w:tr>
      <w:tr w:rsidR="00BB3A8D" w:rsidRPr="00D640F4" w:rsidTr="00D722A1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D640F4" w:rsidRDefault="00BB3A8D" w:rsidP="00D722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تختص الوظيفة 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تنفيذ تعليمات الحصول على الموافقات النوعية وإدخالات الأجهزة بما يضمن إدامة العمل في المراكز الجمركية وإنجاز البيانات الجمركية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وبوالص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الشحن لأجهزة الاتصالا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وبما يسهل على متلقي الخدمة.</w:t>
            </w:r>
          </w:p>
          <w:p w:rsidR="00BB3A8D" w:rsidRPr="00AF7C36" w:rsidRDefault="00BB3A8D" w:rsidP="00D722A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BB3A8D" w:rsidRPr="00D640F4" w:rsidTr="00D722A1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BB3A8D" w:rsidRPr="00255CEF" w:rsidRDefault="00BB3A8D" w:rsidP="00D722A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3AC87BFA" wp14:editId="3848F791">
                  <wp:simplePos x="0" y="0"/>
                  <wp:positionH relativeFrom="column">
                    <wp:posOffset>5782945</wp:posOffset>
                  </wp:positionH>
                  <wp:positionV relativeFrom="paragraph">
                    <wp:posOffset>-34290</wp:posOffset>
                  </wp:positionV>
                  <wp:extent cx="334010" cy="321945"/>
                  <wp:effectExtent l="0" t="0" r="8890" b="1905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BB3A8D" w:rsidRPr="00D640F4" w:rsidTr="00D722A1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BB3A8D" w:rsidRPr="00D640F4" w:rsidTr="00D722A1">
        <w:trPr>
          <w:trHeight w:val="6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بتصفية وإنجاز البيانات الجمركية وبوالص  الشحن الخاصة بأجهزة الاتصالات والتدقيق عليها.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باستقبال المراجعين في المراكز الجمركية ويستلم طلبات ادخال أجهزة الاتصالات من خلال البيانات الجمركية وبوالص الشحن.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بالتدقيق على صحة ومحتوى الكتب والمراسلات التي ستصدر عن الهيئة ومرفقاتها بخصوص ادخال أجهزة الاتصالات من خلال الولوج لقواعد البيانات والأنظمة الفنية الموجودة في المركز الرئيسي.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بالتحقق ومطابقة محتوى الكتب والمراسلات الصادرة عن الهيئة ومرفقاتها من نوع  وموديل  واعداد الأجهزة مع واقع الشحنة والأجهزة المستوردة.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بالتحفظ على أجهزة الاتصالات غير المسموح بادخالها بالتعاون مع الجهات الأخرى ذات العلاقة.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بمتابعة البيانات الجمركية وبوالص الشحن المنجزة ويقوم باعداد الإحصاءات الخاصة بذلك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بتنظيم عمليات اتلاف أجهزة الاتصالات بالتعاون مع الجمارك الأردنية.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بإدارة وحفظ الوثائق والسجلات والملفات المتعلقة بعمله بشكل يسهل الرجوع اليها.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إرسال نسخة تبين البيانات الجمركية المنجزة من قبله وبشكل يومي إلى رئيس شعبة المكاتب الخارجية ورئيس القسم ومدير الدائرة.</w:t>
            </w:r>
          </w:p>
          <w:p w:rsidR="00BB3A8D" w:rsidRP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يقوم بالتنسيق مع المعنيين في دائرة الجمارك الأردنية لغايات الكشف والمعاينة وسحب العينات وترصيصها ومطابقة  الأرقام التسلسلية  لمختلف أجهزة الاتصالات.</w:t>
            </w:r>
          </w:p>
          <w:p w:rsidR="00BB3A8D" w:rsidRDefault="00BB3A8D" w:rsidP="00D722A1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B3A8D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القيام بأية مهام أخري يكلف بها من المسؤول المباشر وتقع ضمن اختصاص عمل وضمن نطاق عمل المديرية.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 </w:t>
            </w:r>
          </w:p>
          <w:p w:rsidR="00BB3A8D" w:rsidRDefault="00BB3A8D" w:rsidP="00D722A1">
            <w:pPr>
              <w:pStyle w:val="NoSpacing"/>
              <w:ind w:left="720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  <w:p w:rsidR="00BB3A8D" w:rsidRDefault="00BB3A8D" w:rsidP="00D722A1">
            <w:pPr>
              <w:pStyle w:val="NoSpacing"/>
              <w:ind w:left="720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  <w:p w:rsidR="00BB3A8D" w:rsidRPr="00C44F55" w:rsidRDefault="00BB3A8D" w:rsidP="00D722A1">
            <w:pPr>
              <w:pStyle w:val="NoSpacing"/>
              <w:ind w:left="720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BB3A8D" w:rsidRPr="00D640F4" w:rsidTr="00D722A1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مكونات الوظيفة</w:t>
            </w:r>
          </w:p>
        </w:tc>
      </w:tr>
      <w:tr w:rsidR="00BB3A8D" w:rsidRPr="00D640F4" w:rsidTr="00D722A1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24E5608" wp14:editId="7247615F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</w:tc>
      </w:tr>
      <w:tr w:rsidR="00BB3A8D" w:rsidRPr="00D640F4" w:rsidTr="00D722A1">
        <w:trPr>
          <w:trHeight w:val="68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BB3A8D" w:rsidRPr="00255CEF" w:rsidRDefault="00BB3A8D" w:rsidP="00D722A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BB3A8D" w:rsidRPr="00255CEF" w:rsidRDefault="00BB3A8D" w:rsidP="00D722A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BB3A8D" w:rsidRPr="00255CEF" w:rsidRDefault="00BB3A8D" w:rsidP="00D722A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BB3A8D" w:rsidRPr="00D640F4" w:rsidTr="00D722A1">
        <w:trPr>
          <w:trHeight w:val="302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تبادل معلومات روتينية متصلة بالعمل مباشرة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موظفين 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مديريات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الأخرى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داخل الهيئة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الجمهور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 الدوائر الحكومية الاخرى</w:t>
            </w:r>
          </w:p>
          <w:p w:rsidR="00BB3A8D" w:rsidRPr="002F244B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الهيئات المحلية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D640F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يوميا</w:t>
            </w:r>
          </w:p>
        </w:tc>
      </w:tr>
      <w:tr w:rsidR="00BB3A8D" w:rsidRPr="00D640F4" w:rsidTr="00D722A1">
        <w:trPr>
          <w:trHeight w:val="195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تنسيق العمل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موظفين 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مديريات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الأخرى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داخل الهيئة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lastRenderedPageBreak/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الجمهور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 الدوائر الحكومية الاخرى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الهيئات المحلية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D640F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يوميا</w:t>
            </w:r>
          </w:p>
        </w:tc>
      </w:tr>
      <w:tr w:rsidR="00BB3A8D" w:rsidRPr="00D640F4" w:rsidTr="00D722A1">
        <w:trPr>
          <w:trHeight w:val="195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توضيح أساليب العمل وطرقه أو تفسير البرامج والأعمال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موظفين 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مديريات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الأخرى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داخل الهيئة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الجمهور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 الدوائر الحكومية الاخرى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الهيئات المحلية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D640F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اسبوعيا</w:t>
            </w:r>
          </w:p>
        </w:tc>
      </w:tr>
      <w:tr w:rsidR="00BB3A8D" w:rsidRPr="00D640F4" w:rsidTr="00D722A1">
        <w:trPr>
          <w:trHeight w:val="151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حل الخلافات او لحل بعض مشاكل العمل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موظفين 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مديريات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الأخرى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داخل الهيئة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الجمهور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 الدوائر الحكومية الاخرى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الهيئات المحلية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D640F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احيانا</w:t>
            </w:r>
          </w:p>
        </w:tc>
      </w:tr>
      <w:tr w:rsidR="00BB3A8D" w:rsidRPr="00D640F4" w:rsidTr="00D722A1">
        <w:trPr>
          <w:trHeight w:val="225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عرض خطط عمل جديدة أو معدلة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موظفين 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مديريات 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الأخرى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داخل الهيئة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الجمهور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 الدوائر الحكومية الاخرى</w:t>
            </w:r>
          </w:p>
          <w:p w:rsidR="00BB3A8D" w:rsidRPr="00106DA4" w:rsidRDefault="00BB3A8D" w:rsidP="00D722A1">
            <w:pPr>
              <w:bidi/>
              <w:spacing w:after="0" w:line="240" w:lineRule="auto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06DA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الهيئات المحلية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Pr="00D640F4" w:rsidRDefault="00BB3A8D" w:rsidP="00D722A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احيانا</w:t>
            </w:r>
          </w:p>
        </w:tc>
      </w:tr>
      <w:tr w:rsidR="00BB3A8D" w:rsidRPr="00D640F4" w:rsidTr="00D722A1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1F87334" wp14:editId="43687D0A">
                  <wp:simplePos x="0" y="0"/>
                  <wp:positionH relativeFrom="column">
                    <wp:posOffset>5821680</wp:posOffset>
                  </wp:positionH>
                  <wp:positionV relativeFrom="paragraph">
                    <wp:posOffset>-74930</wp:posOffset>
                  </wp:positionV>
                  <wp:extent cx="337808" cy="337367"/>
                  <wp:effectExtent l="0" t="0" r="5715" b="5715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 مباشر/عالي جدا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التذكر /عالي جدا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اختيار طرق العمل/متوسط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الربط / متوسط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التحليل /عالي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الاستنباط /متوسط</w:t>
            </w:r>
          </w:p>
          <w:p w:rsidR="00BB3A8D" w:rsidRPr="00D640F4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الابداع /بسيط</w:t>
            </w: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4B6EDA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1" locked="0" layoutInCell="1" allowOverlap="1" wp14:anchorId="1A91B8BC" wp14:editId="6368BE70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تسهل عمل الأخرين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lastRenderedPageBreak/>
              <w:t>متنوعة تؤثر في الأعمال داخل الوحدة والأخطاء يترتب عليها تعطيل العمل</w:t>
            </w:r>
          </w:p>
          <w:p w:rsidR="00BB3A8D" w:rsidRPr="00106DA4" w:rsidRDefault="00BB3A8D" w:rsidP="00D722A1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مكملة لعمل الأخرين والأخطاء تسبب في تأخير عمل الأخرين خارج الوحدة</w:t>
            </w:r>
          </w:p>
          <w:p w:rsidR="00BB3A8D" w:rsidRPr="005A2178" w:rsidRDefault="00BB3A8D" w:rsidP="00D722A1">
            <w:pPr>
              <w:pStyle w:val="NormalWeb"/>
              <w:bidi/>
              <w:spacing w:line="276" w:lineRule="auto"/>
              <w:ind w:left="-153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اخرى،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تأثير كبير على ا</w:t>
            </w:r>
            <w:r w:rsidRPr="005A217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لجهات الحكومية والمنظمات الدولية والبعثات الدبلوماسية و</w:t>
            </w:r>
            <w:r w:rsidRPr="005A217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مؤسسات المجتمع</w:t>
            </w:r>
            <w:r w:rsidRPr="005A2178">
              <w:rPr>
                <w:rFonts w:ascii="Sakkal Majalla" w:hAnsi="Sakkal Majalla" w:cs="Sakkal Majalla"/>
                <w:sz w:val="26"/>
                <w:szCs w:val="26"/>
                <w:lang w:bidi="ar-JO"/>
              </w:rPr>
              <w:t xml:space="preserve"> </w:t>
            </w:r>
            <w:r w:rsidRPr="005A217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المدني والجمعيات الخيرية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متداخلة مع الأخرين والأخطاء تسبب في تأثير يتعدى حدود الوحدة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اخرى،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تأثير كبير على شركات الاتصالا</w:t>
            </w:r>
            <w:r>
              <w:rPr>
                <w:rFonts w:ascii="Sakkal Majalla" w:hAnsi="Sakkal Majalla" w:cs="Sakkal Majalla" w:hint="eastAsia"/>
                <w:sz w:val="26"/>
                <w:szCs w:val="26"/>
                <w:rtl/>
                <w:lang w:bidi="ar-JO"/>
              </w:rPr>
              <w:t>ت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المحلية والشركات التجارية ومتلقي الخدمة داخل المملكة</w:t>
            </w:r>
          </w:p>
          <w:p w:rsidR="00BB3A8D" w:rsidRDefault="00BB3A8D" w:rsidP="00D722A1">
            <w:pPr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4B6EDA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6912" behindDoc="1" locked="0" layoutInCell="1" allowOverlap="1" wp14:anchorId="445ECD17" wp14:editId="03EED59C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Default="00BB3A8D" w:rsidP="00D722A1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متنوعة إلى حد ما ذات طبيعة متكررة</w:t>
            </w:r>
          </w:p>
          <w:p w:rsidR="00BB3A8D" w:rsidRDefault="00BB3A8D" w:rsidP="00D722A1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أعمال معقدة تتطلب إجراءات وأساليب</w:t>
            </w:r>
          </w:p>
          <w:p w:rsidR="00BB3A8D" w:rsidRPr="00106DA4" w:rsidRDefault="00BB3A8D" w:rsidP="00D722A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ذات طبيعة مختلفة</w:t>
            </w:r>
          </w:p>
          <w:p w:rsidR="00BB3A8D" w:rsidRPr="00106DA4" w:rsidRDefault="00BB3A8D" w:rsidP="00D722A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متنوعة تتضمن إجراءات وقواعد معرفة</w:t>
            </w:r>
          </w:p>
          <w:p w:rsidR="00BB3A8D" w:rsidRPr="00BB3A8D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أعمال ذات خطوات متعددة ومتداخلة</w:t>
            </w:r>
          </w:p>
          <w:p w:rsidR="00BB3A8D" w:rsidRPr="004B6EDA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BB3A8D" w:rsidRPr="00D640F4" w:rsidTr="00D722A1">
        <w:trPr>
          <w:trHeight w:val="18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4B6EDA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7C856483" wp14:editId="246DE130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381864684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BB3A8D" w:rsidRPr="00D640F4" w:rsidTr="00D722A1">
        <w:trPr>
          <w:trHeight w:val="312"/>
        </w:trPr>
        <w:tc>
          <w:tcPr>
            <w:tcW w:w="16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4B6EDA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4B6EDA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7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4B6EDA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BB3A8D" w:rsidRPr="00D640F4" w:rsidTr="00D722A1">
        <w:trPr>
          <w:trHeight w:val="312"/>
        </w:trPr>
        <w:tc>
          <w:tcPr>
            <w:tcW w:w="16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Default="00BB3A8D" w:rsidP="00D722A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Pr="004B6EDA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4B6EDA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87936" behindDoc="0" locked="0" layoutInCell="1" allowOverlap="1" wp14:anchorId="2664C1FC" wp14:editId="0272A855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4.6 المجهود البدني</w:t>
            </w:r>
          </w:p>
        </w:tc>
      </w:tr>
      <w:tr w:rsidR="00BB3A8D" w:rsidRPr="00D640F4" w:rsidTr="00D722A1">
        <w:trPr>
          <w:trHeight w:val="312"/>
        </w:trPr>
        <w:tc>
          <w:tcPr>
            <w:tcW w:w="243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BB3A8D" w:rsidRPr="00D640F4" w:rsidTr="00D722A1">
        <w:trPr>
          <w:trHeight w:val="285"/>
        </w:trPr>
        <w:tc>
          <w:tcPr>
            <w:tcW w:w="243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جالس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40</w:t>
            </w:r>
          </w:p>
        </w:tc>
      </w:tr>
      <w:tr w:rsidR="00BB3A8D" w:rsidRPr="00D640F4" w:rsidTr="00D722A1">
        <w:trPr>
          <w:trHeight w:val="210"/>
        </w:trPr>
        <w:tc>
          <w:tcPr>
            <w:tcW w:w="243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واقف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</w:p>
        </w:tc>
      </w:tr>
      <w:tr w:rsidR="00BB3A8D" w:rsidRPr="00D640F4" w:rsidTr="00D722A1">
        <w:trPr>
          <w:trHeight w:val="270"/>
        </w:trPr>
        <w:tc>
          <w:tcPr>
            <w:tcW w:w="243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متجول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</w:p>
        </w:tc>
      </w:tr>
      <w:tr w:rsidR="00BB3A8D" w:rsidRPr="00D640F4" w:rsidTr="00D722A1">
        <w:trPr>
          <w:trHeight w:val="165"/>
        </w:trPr>
        <w:tc>
          <w:tcPr>
            <w:tcW w:w="243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B3A8D" w:rsidRPr="00D640F4" w:rsidTr="00D722A1">
        <w:trPr>
          <w:trHeight w:val="312"/>
        </w:trPr>
        <w:tc>
          <w:tcPr>
            <w:tcW w:w="243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8346B6" w:rsidRDefault="00BB3A8D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88960" behindDoc="0" locked="0" layoutInCell="1" allowOverlap="1" wp14:anchorId="03B078CF" wp14:editId="24174BF5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</w:tr>
      <w:tr w:rsidR="00BB3A8D" w:rsidRPr="00D640F4" w:rsidTr="00D722A1">
        <w:trPr>
          <w:trHeight w:val="312"/>
        </w:trPr>
        <w:tc>
          <w:tcPr>
            <w:tcW w:w="243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بيئة العمل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Default="00BB3A8D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BB3A8D" w:rsidRPr="00D640F4" w:rsidTr="00D722A1">
        <w:trPr>
          <w:trHeight w:val="312"/>
        </w:trPr>
        <w:tc>
          <w:tcPr>
            <w:tcW w:w="243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عادية داخل المكتب</w:t>
            </w:r>
          </w:p>
          <w:p w:rsidR="00BB3A8D" w:rsidRPr="00106DA4" w:rsidRDefault="00BB3A8D" w:rsidP="00D722A1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ظروف غير عادية</w:t>
            </w:r>
          </w:p>
          <w:p w:rsidR="00BB3A8D" w:rsidRDefault="00BB3A8D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قذرة (شحوم وزيوت)</w:t>
            </w:r>
          </w:p>
          <w:p w:rsidR="00D722A1" w:rsidRDefault="00D722A1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حرارة</w:t>
            </w:r>
          </w:p>
          <w:p w:rsidR="00D722A1" w:rsidRDefault="00D722A1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برودة</w:t>
            </w:r>
          </w:p>
          <w:p w:rsidR="00D722A1" w:rsidRDefault="00D722A1" w:rsidP="00D722A1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ضجيج</w:t>
            </w:r>
          </w:p>
        </w:tc>
        <w:tc>
          <w:tcPr>
            <w:tcW w:w="256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D" w:rsidRDefault="00D722A1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50</w:t>
            </w:r>
          </w:p>
          <w:p w:rsidR="00D722A1" w:rsidRDefault="00D722A1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  <w:p w:rsidR="00D722A1" w:rsidRDefault="00D722A1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  <w:p w:rsidR="00D722A1" w:rsidRDefault="00D722A1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  <w:p w:rsidR="00D722A1" w:rsidRDefault="00D722A1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  <w:p w:rsidR="00D722A1" w:rsidRDefault="00D722A1" w:rsidP="00D722A1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1008" behindDoc="0" locked="0" layoutInCell="1" allowOverlap="1" wp14:anchorId="2CC9CDAA" wp14:editId="54E3AAEA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BB3A8D" w:rsidRPr="00D640F4" w:rsidTr="00D722A1">
        <w:trPr>
          <w:trHeight w:val="38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255CEF" w:rsidRDefault="00BB3A8D" w:rsidP="00D722A1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Pr="00D722A1" w:rsidRDefault="00BB3A8D" w:rsidP="00D722A1">
            <w:pPr>
              <w:pStyle w:val="ListParagraph"/>
              <w:numPr>
                <w:ilvl w:val="2"/>
                <w:numId w:val="2"/>
              </w:numPr>
              <w:bidi/>
              <w:spacing w:line="25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722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 العلمي المطلوب (التعليم الأكاديمي، المهني، الخ)</w:t>
            </w:r>
          </w:p>
          <w:p w:rsidR="00D722A1" w:rsidRPr="00D722A1" w:rsidRDefault="00D722A1" w:rsidP="00D722A1">
            <w:pPr>
              <w:bidi/>
              <w:spacing w:line="25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D722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دبلوم  في</w:t>
            </w:r>
            <w:proofErr w:type="gramEnd"/>
            <w:r w:rsidRPr="00D722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D722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proofErr w:type="spellEnd"/>
            <w:r w:rsidRPr="00D722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هندسة الاتصالات أو هندسة الالكترونيات أو هندسة كهربائية(اتصالات/الكترونيات) أو أي تحصيل علمي ذو علاقة بمجال العمل.</w:t>
            </w:r>
          </w:p>
          <w:p w:rsidR="00BB3A8D" w:rsidRPr="00D640F4" w:rsidRDefault="00BB3A8D" w:rsidP="00D722A1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bidi/>
              <w:spacing w:after="160" w:line="256" w:lineRule="auto"/>
              <w:ind w:left="36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5.1.2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الخبرة العملية المطلوبة</w:t>
            </w:r>
          </w:p>
        </w:tc>
      </w:tr>
      <w:tr w:rsidR="00BB3A8D" w:rsidRPr="00D640F4" w:rsidTr="00D722A1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نوع الخبرة العملية ومجالها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مدة الخبرة العملية </w:t>
            </w:r>
          </w:p>
        </w:tc>
      </w:tr>
      <w:tr w:rsidR="00BB3A8D" w:rsidRPr="00C577EF" w:rsidTr="00D722A1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Pr="00C577EF" w:rsidRDefault="00BB3A8D" w:rsidP="00D722A1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:rsidR="00BB3A8D" w:rsidRPr="00C577EF" w:rsidRDefault="00D722A1" w:rsidP="00D722A1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خبرة في مجال العمل إذا كان حاصل على دبلوم هندسة اتصالات أو الكترونيات.                                                                                                                                   </w:t>
            </w:r>
          </w:p>
          <w:p w:rsidR="00BB3A8D" w:rsidRPr="00C577EF" w:rsidRDefault="00BB3A8D" w:rsidP="00D722A1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Pr="00C577EF" w:rsidRDefault="00D722A1" w:rsidP="00D722A1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 سنوات</w:t>
            </w: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bidi/>
              <w:spacing w:after="0" w:line="256" w:lineRule="auto"/>
              <w:ind w:left="55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BB3A8D" w:rsidRPr="00D640F4" w:rsidTr="00D722A1">
        <w:trPr>
          <w:trHeight w:val="443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مستوى التدريب ومجاله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مدة التدريب</w:t>
            </w:r>
          </w:p>
        </w:tc>
      </w:tr>
      <w:tr w:rsidR="00BB3A8D" w:rsidRPr="00D640F4" w:rsidTr="00D722A1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Pr="00C577EF" w:rsidRDefault="00BB3A8D" w:rsidP="00D722A1">
            <w:pPr>
              <w:pStyle w:val="NoSpacing"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</w:p>
          <w:p w:rsidR="00D722A1" w:rsidRDefault="00D722A1" w:rsidP="00D722A1">
            <w:pPr>
              <w:pStyle w:val="NoSpacing"/>
              <w:ind w:left="7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  <w:lang w:bidi="ar-JO"/>
              </w:rPr>
              <w:t>المعرفة</w:t>
            </w: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 xml:space="preserve"> بتقنيات أنظمة وشبكات الاتصالات السلكية واللاسلكية</w:t>
            </w:r>
          </w:p>
          <w:p w:rsidR="00D722A1" w:rsidRDefault="00D722A1" w:rsidP="00D722A1">
            <w:pPr>
              <w:pStyle w:val="NoSpacing"/>
              <w:ind w:left="7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>المعرفة بآلية عمل فحص أجهزة الاتصالات</w:t>
            </w:r>
          </w:p>
          <w:p w:rsidR="00BB3A8D" w:rsidRPr="00EB63D1" w:rsidRDefault="00D722A1" w:rsidP="00D722A1">
            <w:pPr>
              <w:pStyle w:val="NoSpacing"/>
              <w:rPr>
                <w:rFonts w:ascii="Sakkal Majalla" w:hAnsi="Sakkal Majalla" w:cs="Sakkal Majalla"/>
                <w:sz w:val="14"/>
                <w:szCs w:val="1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>المعرفة بعمل دائرة الجمارك مثل إدارة المخاطر ونظام الاسيكودا والتخليص على البضائع</w:t>
            </w:r>
          </w:p>
          <w:p w:rsidR="00BB3A8D" w:rsidRPr="00C577EF" w:rsidRDefault="00BB3A8D" w:rsidP="00D722A1">
            <w:pPr>
              <w:pStyle w:val="NoSpacing"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A8D" w:rsidRPr="00C577EF" w:rsidRDefault="00BB3A8D" w:rsidP="00D722A1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0"/>
                <w:szCs w:val="20"/>
              </w:rPr>
            </w:pPr>
          </w:p>
        </w:tc>
      </w:tr>
      <w:tr w:rsidR="00BB3A8D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D640F4" w:rsidRDefault="00BB3A8D" w:rsidP="00D722A1">
            <w:pPr>
              <w:bidi/>
              <w:spacing w:after="160" w:line="256" w:lineRule="auto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5.2 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الكفايات الوظيفية</w:t>
            </w:r>
          </w:p>
        </w:tc>
      </w:tr>
      <w:tr w:rsidR="00BB3A8D" w:rsidRPr="00D640F4" w:rsidTr="00D722A1">
        <w:trPr>
          <w:trHeight w:val="803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EB63D1" w:rsidRDefault="00BB3A8D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الكفاية المطلوبة</w:t>
            </w: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EB63D1" w:rsidRDefault="00BB3A8D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وصف الكفاية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BB3A8D" w:rsidRPr="00EB63D1" w:rsidRDefault="00BB3A8D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6517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مستويات اتقان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الكفاية ( اساسي، متوسط، متقدم، خبير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  <w:t>(</w:t>
            </w:r>
          </w:p>
        </w:tc>
      </w:tr>
      <w:tr w:rsidR="00D722A1" w:rsidRPr="00D640F4" w:rsidTr="00D722A1">
        <w:trPr>
          <w:trHeight w:val="300"/>
        </w:trPr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D722A1" w:rsidRPr="00CD1126" w:rsidRDefault="00D722A1" w:rsidP="00D722A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lastRenderedPageBreak/>
              <w:t>الكفايات الفنية</w:t>
            </w: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rPr>
                <w:rFonts w:asciiTheme="majorBidi" w:eastAsia="Calibri" w:hAnsiTheme="majorBidi" w:cstheme="majorBidi"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التقنيات الفنية وأجهزة الاتصالات الحديثة وأنظمة وشبكات الاتصالات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متقدم</w:t>
            </w:r>
          </w:p>
        </w:tc>
      </w:tr>
      <w:tr w:rsidR="00D722A1" w:rsidRPr="00D640F4" w:rsidTr="00D722A1">
        <w:trPr>
          <w:trHeight w:val="150"/>
        </w:trPr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D722A1" w:rsidRPr="00CD1126" w:rsidRDefault="00D722A1" w:rsidP="00D722A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AB321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فحص أجهزة الاتصالات وتنظيم إدخالها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متقدم</w:t>
            </w:r>
          </w:p>
        </w:tc>
      </w:tr>
      <w:tr w:rsidR="00D722A1" w:rsidRPr="00D640F4" w:rsidTr="00D722A1">
        <w:trPr>
          <w:trHeight w:val="165"/>
        </w:trPr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D722A1" w:rsidRPr="00CD1126" w:rsidRDefault="00D722A1" w:rsidP="00D722A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AB321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إدارة المخاطر.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اساسي</w:t>
            </w:r>
          </w:p>
        </w:tc>
      </w:tr>
      <w:tr w:rsidR="00D722A1" w:rsidRPr="00D640F4" w:rsidTr="00D722A1">
        <w:trPr>
          <w:trHeight w:val="255"/>
        </w:trPr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D722A1" w:rsidRPr="00CD1126" w:rsidRDefault="00D722A1" w:rsidP="00D722A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AB321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تقارير الفحص الفنية ومقارنتها مع المواصفات المعتمدة.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متوسط</w:t>
            </w:r>
          </w:p>
        </w:tc>
      </w:tr>
      <w:tr w:rsidR="00D722A1" w:rsidRPr="00D640F4" w:rsidTr="00D722A1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D722A1" w:rsidRPr="00CD1126" w:rsidRDefault="00D722A1" w:rsidP="00D722A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القيادية</w:t>
            </w:r>
          </w:p>
          <w:p w:rsidR="00D722A1" w:rsidRPr="00CD1126" w:rsidRDefault="00D722A1" w:rsidP="00D722A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( لشاغلي الوظائف الإشرافية والقيادية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rPr>
                <w:rFonts w:asciiTheme="majorBidi" w:eastAsia="Calibri" w:hAnsiTheme="majorBidi" w:cstheme="majorBidi"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D722A1" w:rsidRPr="00D640F4" w:rsidTr="00D722A1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D722A1" w:rsidRPr="00CD1126" w:rsidRDefault="00D722A1" w:rsidP="00D722A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</w:t>
            </w: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لعامة (السلوكية والإدارية)</w:t>
            </w: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مهارات الاتصال والتواصل</w:t>
            </w:r>
          </w:p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التنظيم وحسن إدارة الوقت</w:t>
            </w:r>
          </w:p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تحمل ضغط العمل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خبير</w:t>
            </w:r>
          </w:p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متقدم</w:t>
            </w:r>
          </w:p>
          <w:p w:rsidR="00D722A1" w:rsidRPr="00AB3217" w:rsidRDefault="00D722A1" w:rsidP="00D722A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AB3217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متقدم</w:t>
            </w:r>
          </w:p>
        </w:tc>
      </w:tr>
      <w:tr w:rsidR="00D722A1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D722A1" w:rsidRPr="00D640F4" w:rsidRDefault="00D722A1" w:rsidP="00D722A1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D722A1" w:rsidRPr="00D640F4" w:rsidTr="00D722A1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2A1" w:rsidRPr="00EB63D1" w:rsidRDefault="00D722A1" w:rsidP="00D722A1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</w:p>
        </w:tc>
      </w:tr>
      <w:tr w:rsidR="00D722A1" w:rsidRPr="00D640F4" w:rsidTr="00D722A1">
        <w:trPr>
          <w:trHeight w:val="209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2346"/>
              <w:gridCol w:w="1837"/>
              <w:gridCol w:w="1457"/>
              <w:gridCol w:w="2532"/>
            </w:tblGrid>
            <w:tr w:rsidR="00D722A1" w:rsidRPr="00D640F4" w:rsidTr="00D07CD7">
              <w:tc>
                <w:tcPr>
                  <w:tcW w:w="1822" w:type="dxa"/>
                  <w:shd w:val="clear" w:color="auto" w:fill="6BC0BB"/>
                  <w:vAlign w:val="center"/>
                </w:tcPr>
                <w:p w:rsidR="00D722A1" w:rsidRPr="00CD1126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الأدوار</w:t>
                  </w:r>
                </w:p>
              </w:tc>
              <w:tc>
                <w:tcPr>
                  <w:tcW w:w="2412" w:type="dxa"/>
                  <w:shd w:val="clear" w:color="auto" w:fill="6BC0BB"/>
                </w:tcPr>
                <w:p w:rsidR="00D722A1" w:rsidRPr="00CD1126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890" w:type="dxa"/>
                  <w:shd w:val="clear" w:color="auto" w:fill="6BC0BB"/>
                </w:tcPr>
                <w:p w:rsidR="00D722A1" w:rsidRPr="00CD1126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489" w:type="dxa"/>
                  <w:shd w:val="clear" w:color="auto" w:fill="6BC0BB"/>
                </w:tcPr>
                <w:p w:rsidR="00D722A1" w:rsidRPr="00CD1126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605" w:type="dxa"/>
                  <w:shd w:val="clear" w:color="auto" w:fill="6BC0BB"/>
                </w:tcPr>
                <w:p w:rsidR="00D722A1" w:rsidRPr="00CD1126" w:rsidRDefault="00D722A1" w:rsidP="00D722A1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D722A1" w:rsidRPr="00D640F4" w:rsidTr="00D07CD7">
              <w:trPr>
                <w:trHeight w:val="47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D722A1" w:rsidRPr="00CD1126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412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722A1" w:rsidRPr="00D640F4" w:rsidTr="00D07CD7">
              <w:trPr>
                <w:trHeight w:val="443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D722A1" w:rsidRPr="00CD1126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412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722A1" w:rsidRPr="00D640F4" w:rsidTr="00D07CD7">
              <w:trPr>
                <w:trHeight w:val="38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D722A1" w:rsidRPr="00CD1126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412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D722A1" w:rsidRPr="00D640F4" w:rsidRDefault="00D722A1" w:rsidP="00D722A1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D722A1" w:rsidRPr="00EB63D1" w:rsidRDefault="00D722A1" w:rsidP="00D722A1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</w:tbl>
    <w:p w:rsidR="00FC673E" w:rsidRDefault="00FC673E" w:rsidP="00CD1126">
      <w:pPr>
        <w:bidi/>
      </w:pPr>
    </w:p>
    <w:sectPr w:rsidR="00FC673E" w:rsidSect="00CD1126">
      <w:headerReference w:type="default" r:id="rId29"/>
      <w:footerReference w:type="default" r:id="rId30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2CC" w:rsidRDefault="00C712CC" w:rsidP="00CD1126">
      <w:pPr>
        <w:spacing w:after="0" w:line="240" w:lineRule="auto"/>
      </w:pPr>
      <w:r>
        <w:separator/>
      </w:r>
    </w:p>
  </w:endnote>
  <w:endnote w:type="continuationSeparator" w:id="0">
    <w:p w:rsidR="00C712CC" w:rsidRDefault="00C712CC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26" w:rsidRDefault="00CD112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6517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65171">
      <w:rPr>
        <w:b/>
        <w:bCs/>
        <w:noProof/>
      </w:rPr>
      <w:t>3</w:t>
    </w:r>
    <w:r>
      <w:rPr>
        <w:b/>
        <w:bCs/>
      </w:rPr>
      <w:fldChar w:fldCharType="end"/>
    </w:r>
  </w:p>
  <w:p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2CC" w:rsidRDefault="00C712CC" w:rsidP="00CD1126">
      <w:pPr>
        <w:spacing w:after="0" w:line="240" w:lineRule="auto"/>
      </w:pPr>
      <w:r>
        <w:separator/>
      </w:r>
    </w:p>
  </w:footnote>
  <w:footnote w:type="continuationSeparator" w:id="0">
    <w:p w:rsidR="00C712CC" w:rsidRDefault="00C712CC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8C78C7" wp14:editId="050209B1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5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A82E6" wp14:editId="71BC8E59">
                      <wp:simplePos x="0" y="0"/>
                      <wp:positionH relativeFrom="column">
                        <wp:posOffset>-524288</wp:posOffset>
                      </wp:positionH>
                      <wp:positionV relativeFrom="paragraph">
                        <wp:posOffset>-19878</wp:posOffset>
                      </wp:positionV>
                      <wp:extent cx="864704" cy="281304"/>
                      <wp:effectExtent l="57150" t="38100" r="69215" b="1003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704" cy="28130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126" w:rsidRPr="00E21EEF" w:rsidRDefault="00CD1126" w:rsidP="00CD112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  <w:t>T02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A82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:rsidR="00CD1126" w:rsidRPr="00E21EEF" w:rsidRDefault="00CD1126" w:rsidP="00CD112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  <w:t>T02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67073"/>
    <w:multiLevelType w:val="multilevel"/>
    <w:tmpl w:val="2EEECCC8"/>
    <w:lvl w:ilvl="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3D"/>
    <w:rsid w:val="0007657B"/>
    <w:rsid w:val="00171CAC"/>
    <w:rsid w:val="00461ACC"/>
    <w:rsid w:val="00665171"/>
    <w:rsid w:val="006B6797"/>
    <w:rsid w:val="008D1202"/>
    <w:rsid w:val="00A1203D"/>
    <w:rsid w:val="00A9058E"/>
    <w:rsid w:val="00BB3A8D"/>
    <w:rsid w:val="00C300B5"/>
    <w:rsid w:val="00C712CC"/>
    <w:rsid w:val="00CD1126"/>
    <w:rsid w:val="00D722A1"/>
    <w:rsid w:val="00E65B67"/>
    <w:rsid w:val="00EB63D1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2B2D5D-40FF-4EBD-8445-81E5BB9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  <w:style w:type="paragraph" w:styleId="NormalWeb">
    <w:name w:val="Normal (Web)"/>
    <w:basedOn w:val="Normal"/>
    <w:rsid w:val="00B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Ghadeer.Al-Harrawi</cp:lastModifiedBy>
  <cp:revision>2</cp:revision>
  <dcterms:created xsi:type="dcterms:W3CDTF">2025-06-03T08:56:00Z</dcterms:created>
  <dcterms:modified xsi:type="dcterms:W3CDTF">2025-06-03T08:56:00Z</dcterms:modified>
</cp:coreProperties>
</file>